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D4A7" w14:textId="1B69A86A" w:rsidR="008E11D9" w:rsidRPr="00A23A73" w:rsidRDefault="005D19BD">
      <w:pPr>
        <w:pStyle w:val="NormaleWeb"/>
        <w:spacing w:before="0" w:after="0" w:line="360" w:lineRule="auto"/>
        <w:jc w:val="both"/>
        <w:rPr>
          <w:rFonts w:ascii="Open Sans" w:eastAsia="Open Sans" w:hAnsi="Open Sans" w:cs="Open Sans"/>
          <w:color w:val="000000" w:themeColor="text1"/>
          <w:u w:color="244061"/>
        </w:rPr>
      </w:pPr>
      <w:r w:rsidRPr="002F328E">
        <w:rPr>
          <w:rFonts w:ascii="Open Sans" w:hAnsi="Open Sans"/>
          <w:b/>
          <w:bCs/>
          <w:color w:val="000000" w:themeColor="text1"/>
          <w:u w:color="244061"/>
        </w:rPr>
        <w:t>22HBG</w:t>
      </w:r>
      <w:r w:rsidR="001F32EA" w:rsidRPr="002F328E">
        <w:rPr>
          <w:rFonts w:ascii="Open Sans" w:hAnsi="Open Sans"/>
          <w:b/>
          <w:bCs/>
          <w:color w:val="000000" w:themeColor="text1"/>
          <w:u w:color="244061"/>
        </w:rPr>
        <w:t xml:space="preserve"> S.r.l</w:t>
      </w:r>
      <w:r w:rsidR="001F32EA">
        <w:rPr>
          <w:rFonts w:ascii="Open Sans" w:hAnsi="Open Sans"/>
          <w:color w:val="000000" w:themeColor="text1"/>
          <w:u w:color="244061"/>
        </w:rPr>
        <w:t>.</w:t>
      </w:r>
      <w:r w:rsidRPr="00A23A73">
        <w:rPr>
          <w:rFonts w:ascii="Open Sans" w:hAnsi="Open Sans"/>
          <w:color w:val="000000" w:themeColor="text1"/>
          <w:u w:color="244061"/>
        </w:rPr>
        <w:t xml:space="preserve"> pone tra i propri obiettivi prioritari al pari della redditività, l’alta qualità del prodotto e del servizio oltre che la soddisfazione dei clienti. Quest’ultima resa possibile tramite una specifica attenzione alle sue esigenze ed un lavoro costante di ricerca e sviluppo sulle soluzioni proposte.</w:t>
      </w:r>
    </w:p>
    <w:p w14:paraId="6E93F391" w14:textId="77777777" w:rsidR="008E11D9" w:rsidRPr="00A23A73" w:rsidRDefault="008E11D9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</w:p>
    <w:p w14:paraId="3CF3E6E8" w14:textId="61B3F8AB" w:rsidR="008E11D9" w:rsidRPr="00A23A73" w:rsidRDefault="00AF39EF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la costante ricerca delle migliori metodiche di sviluppo permette a 22hbg </w:t>
      </w:r>
      <w:r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s.r.l. </w:t>
      </w: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di offrire un prodotto caratterizzato da grande innovazione, amore per il dettaglio e funzionalit</w:t>
      </w:r>
      <w:r w:rsidRPr="00A23A73">
        <w:rPr>
          <w:rFonts w:ascii="Open Sans" w:hAnsi="Open Sans"/>
          <w:color w:val="000000" w:themeColor="text1"/>
          <w:sz w:val="20"/>
          <w:szCs w:val="20"/>
          <w:u w:color="1F497D"/>
        </w:rPr>
        <w:t>à</w:t>
      </w: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. </w:t>
      </w:r>
    </w:p>
    <w:p w14:paraId="73EE150A" w14:textId="77777777" w:rsidR="008E11D9" w:rsidRPr="00A23A73" w:rsidRDefault="008E11D9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</w:p>
    <w:p w14:paraId="0FAA1AC5" w14:textId="4EF9A8D3" w:rsidR="008E11D9" w:rsidRPr="00A23A73" w:rsidRDefault="00AF39EF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la valutazione del contesto permette di orientarsi in un‘ottica di evoluzione continua, alla ricerca costante di nuovi partner e fornitori per gestire al meglio la realizzazione dei prodotti.</w:t>
      </w:r>
    </w:p>
    <w:p w14:paraId="0BD1AE0B" w14:textId="77777777" w:rsidR="008E11D9" w:rsidRPr="00A23A73" w:rsidRDefault="008E11D9">
      <w:pPr>
        <w:spacing w:after="0" w:line="360" w:lineRule="auto"/>
        <w:ind w:firstLine="709"/>
        <w:jc w:val="both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</w:p>
    <w:p w14:paraId="33ABA700" w14:textId="18B990A3" w:rsidR="00334AAB" w:rsidRDefault="00AF39EF">
      <w:pPr>
        <w:spacing w:after="0" w:line="240" w:lineRule="auto"/>
        <w:rPr>
          <w:rFonts w:ascii="Open Sans" w:hAnsi="Open Sans"/>
          <w:color w:val="000000" w:themeColor="text1"/>
          <w:sz w:val="20"/>
          <w:szCs w:val="20"/>
          <w:u w:color="244061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l’organizzazione si </w:t>
      </w:r>
      <w:r>
        <w:rPr>
          <w:rFonts w:ascii="Open Sans" w:hAnsi="Open Sans"/>
          <w:color w:val="000000" w:themeColor="text1"/>
          <w:sz w:val="20"/>
          <w:szCs w:val="20"/>
          <w:u w:color="244061"/>
        </w:rPr>
        <w:t>è dotata</w:t>
      </w: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 di un sistema di gestione per la qualit</w:t>
      </w:r>
      <w:r w:rsidRPr="00A23A73">
        <w:rPr>
          <w:rFonts w:ascii="Open Sans" w:hAnsi="Open Sans"/>
          <w:color w:val="000000" w:themeColor="text1"/>
          <w:sz w:val="20"/>
          <w:szCs w:val="20"/>
          <w:u w:color="1F497D"/>
        </w:rPr>
        <w:t>à</w:t>
      </w: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 che soddisfi i requisiti della normativa uni en iso 9001:2015, la cui politica aziendale qui illustrata ne </w:t>
      </w:r>
      <w:r w:rsidRPr="00A23A73">
        <w:rPr>
          <w:rFonts w:ascii="Open Sans" w:hAnsi="Open Sans"/>
          <w:color w:val="000000" w:themeColor="text1"/>
          <w:sz w:val="20"/>
          <w:szCs w:val="20"/>
          <w:u w:color="1F497D"/>
        </w:rPr>
        <w:t>è</w:t>
      </w:r>
      <w:r w:rsidRPr="00A23A73">
        <w:rPr>
          <w:rFonts w:ascii="Open Sans" w:hAnsi="Open Sans"/>
          <w:color w:val="000000" w:themeColor="text1"/>
          <w:sz w:val="20"/>
          <w:szCs w:val="20"/>
        </w:rPr>
        <w:t xml:space="preserve"> </w:t>
      </w: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la dimostrazione. </w:t>
      </w:r>
    </w:p>
    <w:p w14:paraId="3916E0B2" w14:textId="77777777" w:rsidR="00334AAB" w:rsidRDefault="00334AAB">
      <w:pPr>
        <w:spacing w:after="0" w:line="240" w:lineRule="auto"/>
        <w:rPr>
          <w:rFonts w:ascii="Open Sans" w:hAnsi="Open Sans"/>
          <w:color w:val="000000" w:themeColor="text1"/>
          <w:sz w:val="20"/>
          <w:szCs w:val="20"/>
          <w:u w:color="244061"/>
        </w:rPr>
      </w:pPr>
    </w:p>
    <w:p w14:paraId="060E9180" w14:textId="5B32709B" w:rsidR="008E11D9" w:rsidRPr="00A23A73" w:rsidRDefault="005D19BD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Le attività pianificate, programmate e rese operative devono essere finalizzate al Continuo Miglioramento del SGQ.</w:t>
      </w:r>
    </w:p>
    <w:p w14:paraId="77F08322" w14:textId="1C87FE96" w:rsidR="008E11D9" w:rsidRPr="00A23A73" w:rsidRDefault="008E11D9">
      <w:pPr>
        <w:spacing w:after="0" w:line="360" w:lineRule="auto"/>
        <w:ind w:firstLine="397"/>
        <w:jc w:val="both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</w:p>
    <w:p w14:paraId="60E3B2ED" w14:textId="059F044D" w:rsidR="008E11D9" w:rsidRPr="00A23A73" w:rsidRDefault="005D19BD">
      <w:pPr>
        <w:spacing w:after="0" w:line="360" w:lineRule="auto"/>
        <w:ind w:firstLine="397"/>
        <w:jc w:val="both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Sono in particolare obiettivi primari:</w:t>
      </w:r>
    </w:p>
    <w:p w14:paraId="1A540671" w14:textId="77777777" w:rsidR="008E11D9" w:rsidRPr="00A23A73" w:rsidRDefault="005D19BD">
      <w:pPr>
        <w:spacing w:after="0" w:line="360" w:lineRule="auto"/>
        <w:ind w:firstLine="397"/>
        <w:jc w:val="both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QUALITÀ:</w:t>
      </w:r>
    </w:p>
    <w:p w14:paraId="2487D673" w14:textId="5BD7D783" w:rsidR="008E11D9" w:rsidRPr="00A23A73" w:rsidRDefault="005D19B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Open Sans" w:hAnsi="Open Sans"/>
          <w:color w:val="000000" w:themeColor="text1"/>
          <w:sz w:val="20"/>
          <w:szCs w:val="20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Miglioramento dell’immagine e della reputazione sul mercato e dunque incremento del numero dei clienti, incremento del fatturato, espansione territoriale dell’azienda e ingresso in nuove aree di mercato.</w:t>
      </w:r>
    </w:p>
    <w:p w14:paraId="0A3AB280" w14:textId="77777777" w:rsidR="008E11D9" w:rsidRPr="00A23A73" w:rsidRDefault="005D19B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Open Sans" w:hAnsi="Open Sans"/>
          <w:color w:val="000000" w:themeColor="text1"/>
          <w:sz w:val="20"/>
          <w:szCs w:val="20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Affermazione e consolidamento di un rapporto di collaborazione stretto con i clienti attuali e potenziali, rafforzando la relazione cliente-fornitore;</w:t>
      </w:r>
    </w:p>
    <w:p w14:paraId="08DE9F3C" w14:textId="71796C5D" w:rsidR="008E11D9" w:rsidRPr="00A23A73" w:rsidRDefault="005D19B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Open Sans" w:hAnsi="Open Sans"/>
          <w:color w:val="000000" w:themeColor="text1"/>
          <w:sz w:val="20"/>
          <w:szCs w:val="20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Disposizione e mantenimento in buono stato delle strutture, che assicurino il rispetto ambientale e garantiscano la sicurezza sui luoghi di lavoro, in ottemperanza alle Normative/Decreti legislativi vigenti. </w:t>
      </w:r>
    </w:p>
    <w:p w14:paraId="5F8F8641" w14:textId="5C7208F2" w:rsidR="008E11D9" w:rsidRPr="00A23A73" w:rsidRDefault="005D19B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Open Sans" w:hAnsi="Open Sans"/>
          <w:color w:val="000000" w:themeColor="text1"/>
          <w:sz w:val="20"/>
          <w:szCs w:val="20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Garanzia di profitto aziendale da reinvestire nell'accrescimento del know-how inteso come innovazione / implementazione / attenzione alle evoluzioni tecnologiche ed ai bisogni del cliente e nell'ottimizzazione di tutti i processi aziendali, al fine di assicurare la competitività dell'azienda sul mercato.</w:t>
      </w:r>
    </w:p>
    <w:p w14:paraId="55882F66" w14:textId="2463D606" w:rsidR="00AF39EF" w:rsidRPr="00AF39EF" w:rsidRDefault="005D19BD" w:rsidP="00AF39E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Open Sans" w:hAnsi="Open Sans"/>
          <w:color w:val="000000" w:themeColor="text1"/>
          <w:sz w:val="20"/>
          <w:szCs w:val="20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Incoraggiamento della crescita professionale del personale, assicurando allo stesso la formazione necessaria ed una adeguata qualifica, al fine di poter disporre di una struttura organizzativa e di risorse umane sempre pronte a soddisfare le esigenze aziendali e del mercato.</w:t>
      </w:r>
    </w:p>
    <w:p w14:paraId="468BCB98" w14:textId="21EE7EEE" w:rsidR="008E11D9" w:rsidRPr="00A23A73" w:rsidRDefault="005D19B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Open Sans" w:hAnsi="Open Sans"/>
          <w:color w:val="000000" w:themeColor="text1"/>
          <w:sz w:val="20"/>
          <w:szCs w:val="20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lastRenderedPageBreak/>
        <w:t>Selezione, valutazione e qualifica dei Fornitori di materie prime con l’obiettivo di ottenere forniture qualitativamente conformi ed affidabili nel tempo.</w:t>
      </w:r>
    </w:p>
    <w:p w14:paraId="7C0E61A1" w14:textId="2C383920" w:rsidR="008E11D9" w:rsidRPr="00A23A73" w:rsidRDefault="008E11D9">
      <w:pPr>
        <w:pStyle w:val="Corpotesto"/>
        <w:spacing w:line="360" w:lineRule="auto"/>
        <w:ind w:right="393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</w:p>
    <w:p w14:paraId="4EC44E68" w14:textId="2680EAAC" w:rsidR="008E11D9" w:rsidRPr="00A23A73" w:rsidRDefault="005D19BD" w:rsidP="00AF39EF">
      <w:pPr>
        <w:spacing w:after="0" w:line="360" w:lineRule="auto"/>
        <w:jc w:val="both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Il raggiungimento di questi obiettivi deve essere prioritario per tutta l’azienda ed è a diretta responsabilità del Responsabile del SGQ verificarne la realizzazione, così come la verifica periodica dell’adeguatezza del Sistema adottato. </w:t>
      </w:r>
    </w:p>
    <w:p w14:paraId="5C00BB6E" w14:textId="0F291E4C" w:rsidR="008E11D9" w:rsidRPr="00A23A73" w:rsidRDefault="005D19BD" w:rsidP="00AF39EF">
      <w:pPr>
        <w:spacing w:after="0" w:line="360" w:lineRule="auto"/>
        <w:jc w:val="both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Pertanto, la Direzione di 22HBG </w:t>
      </w:r>
      <w:r w:rsidR="00FA7C57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S.r.l. </w:t>
      </w: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conferisce ai Responsabili aziendali l’autorità per l’applicazione del “SGQ”, per quanto di competenza di ciascuno, e la responsabilità di relazionare alla Direzione in merito all’andamento del Sistema nell’area di propria pertinenza ed alle azioni di miglioramento intraprese o che ci si propone di intraprendere.</w:t>
      </w:r>
    </w:p>
    <w:p w14:paraId="23234806" w14:textId="5935A76D" w:rsidR="008E11D9" w:rsidRPr="00A23A73" w:rsidRDefault="005D19BD" w:rsidP="00AF39EF">
      <w:pPr>
        <w:spacing w:after="0" w:line="360" w:lineRule="auto"/>
        <w:jc w:val="both"/>
        <w:rPr>
          <w:rFonts w:ascii="Open Sans" w:eastAsia="Open Sans" w:hAnsi="Open Sans" w:cs="Open Sans"/>
          <w:color w:val="000000" w:themeColor="text1"/>
          <w:sz w:val="20"/>
          <w:szCs w:val="20"/>
          <w:u w:color="244061"/>
        </w:rPr>
      </w:pP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Infine, la Direzione si impegna a diffondere la presente “Politica aziendale” sia a tutto il personale di 22HBG</w:t>
      </w:r>
      <w:r w:rsidR="00FA7C57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 S.r.l.</w:t>
      </w:r>
      <w:r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 sia alle Parti interessate esterne all’Azienda, mediante idonei strumenti di comunicazione.</w:t>
      </w:r>
    </w:p>
    <w:p w14:paraId="1B8ED896" w14:textId="77777777" w:rsidR="008E11D9" w:rsidRDefault="008E11D9">
      <w:pPr>
        <w:spacing w:after="0" w:line="360" w:lineRule="auto"/>
        <w:ind w:firstLine="397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6687A752" w14:textId="77777777" w:rsidR="00AF39EF" w:rsidRDefault="00AF39EF">
      <w:pPr>
        <w:spacing w:after="0" w:line="360" w:lineRule="auto"/>
        <w:ind w:firstLine="397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6FC9D6B3" w14:textId="77777777" w:rsidR="00AF39EF" w:rsidRDefault="00AF39EF">
      <w:pPr>
        <w:spacing w:after="0" w:line="360" w:lineRule="auto"/>
        <w:ind w:firstLine="397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1653810" w14:textId="77777777" w:rsidR="00AF39EF" w:rsidRPr="00A23A73" w:rsidRDefault="00AF39EF">
      <w:pPr>
        <w:spacing w:after="0" w:line="360" w:lineRule="auto"/>
        <w:ind w:firstLine="397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CB55B52" w14:textId="37B13B37" w:rsidR="00361117" w:rsidRPr="00A23A73" w:rsidRDefault="00361117" w:rsidP="00361117">
      <w:pPr>
        <w:spacing w:after="0" w:line="360" w:lineRule="auto"/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50C6FEB" w14:textId="44FEB929" w:rsidR="008E11D9" w:rsidRPr="00A23A73" w:rsidRDefault="00F42C6E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20"/>
          <w:szCs w:val="20"/>
          <w:u w:color="244061"/>
        </w:rPr>
      </w:pPr>
      <w:r w:rsidRPr="00A23A73">
        <w:rPr>
          <w:rFonts w:ascii="Open Sans" w:eastAsia="Open Sans" w:hAnsi="Open Sans" w:cs="Open Sans"/>
          <w:noProof/>
          <w:color w:val="000000" w:themeColor="text1"/>
          <w:sz w:val="20"/>
          <w:szCs w:val="20"/>
          <w:u w:color="244061"/>
        </w:rPr>
        <w:drawing>
          <wp:anchor distT="152400" distB="152400" distL="152400" distR="152400" simplePos="0" relativeHeight="251659264" behindDoc="0" locked="0" layoutInCell="1" allowOverlap="1" wp14:anchorId="092E56A7" wp14:editId="28E28886">
            <wp:simplePos x="0" y="0"/>
            <wp:positionH relativeFrom="margin">
              <wp:align>right</wp:align>
            </wp:positionH>
            <wp:positionV relativeFrom="paragraph">
              <wp:posOffset>147955</wp:posOffset>
            </wp:positionV>
            <wp:extent cx="2019300" cy="1179195"/>
            <wp:effectExtent l="0" t="0" r="0" b="190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hermata 2020-09-07 alle 12.49.55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79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D19BD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 xml:space="preserve">Data, </w:t>
      </w:r>
      <w:r w:rsidR="00F25D48">
        <w:rPr>
          <w:rFonts w:ascii="Open Sans" w:hAnsi="Open Sans"/>
          <w:color w:val="000000" w:themeColor="text1"/>
          <w:sz w:val="20"/>
          <w:szCs w:val="20"/>
          <w:u w:color="244061"/>
        </w:rPr>
        <w:t>0</w:t>
      </w:r>
      <w:r w:rsidR="00CF67AB">
        <w:rPr>
          <w:rFonts w:ascii="Open Sans" w:hAnsi="Open Sans"/>
          <w:color w:val="000000" w:themeColor="text1"/>
          <w:sz w:val="20"/>
          <w:szCs w:val="20"/>
          <w:u w:color="244061"/>
        </w:rPr>
        <w:t>1</w:t>
      </w:r>
      <w:r w:rsidR="005D19BD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/0</w:t>
      </w:r>
      <w:r w:rsidR="008776C6">
        <w:rPr>
          <w:rFonts w:ascii="Open Sans" w:hAnsi="Open Sans"/>
          <w:color w:val="000000" w:themeColor="text1"/>
          <w:sz w:val="20"/>
          <w:szCs w:val="20"/>
          <w:u w:color="244061"/>
        </w:rPr>
        <w:t>1</w:t>
      </w:r>
      <w:r w:rsidR="005D19BD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/202</w:t>
      </w:r>
      <w:r w:rsidR="008776C6">
        <w:rPr>
          <w:rFonts w:ascii="Open Sans" w:hAnsi="Open Sans"/>
          <w:color w:val="000000" w:themeColor="text1"/>
          <w:sz w:val="20"/>
          <w:szCs w:val="20"/>
          <w:u w:color="244061"/>
        </w:rPr>
        <w:t>6</w:t>
      </w:r>
      <w:r w:rsidR="00361117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ab/>
      </w:r>
      <w:r w:rsidR="00361117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ab/>
      </w:r>
      <w:r w:rsidR="00361117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ab/>
      </w:r>
      <w:r w:rsidR="00361117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ab/>
      </w:r>
      <w:r w:rsidR="00361117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ab/>
      </w:r>
      <w:r w:rsidR="00361117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ab/>
      </w:r>
      <w:r w:rsidR="00361117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ab/>
      </w:r>
      <w:r w:rsidR="00361117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ab/>
      </w:r>
      <w:r w:rsidR="005D19BD" w:rsidRPr="00A23A73">
        <w:rPr>
          <w:rFonts w:ascii="Open Sans" w:hAnsi="Open Sans"/>
          <w:color w:val="000000" w:themeColor="text1"/>
          <w:sz w:val="20"/>
          <w:szCs w:val="20"/>
          <w:u w:color="244061"/>
        </w:rPr>
        <w:t>La Direzione</w:t>
      </w:r>
    </w:p>
    <w:p w14:paraId="53AC20B9" w14:textId="08B29F60" w:rsidR="00361117" w:rsidRPr="00A23A73" w:rsidRDefault="00361117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16"/>
          <w:szCs w:val="16"/>
        </w:rPr>
      </w:pPr>
    </w:p>
    <w:p w14:paraId="67955625" w14:textId="6716AE85" w:rsidR="00A72DA4" w:rsidRPr="00A23A73" w:rsidRDefault="00A72DA4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16"/>
          <w:szCs w:val="16"/>
        </w:rPr>
      </w:pPr>
    </w:p>
    <w:p w14:paraId="6C31FF6D" w14:textId="5520F401" w:rsidR="00A72DA4" w:rsidRPr="00A23A73" w:rsidRDefault="00A72DA4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16"/>
          <w:szCs w:val="16"/>
        </w:rPr>
      </w:pPr>
    </w:p>
    <w:p w14:paraId="6C3DAA7E" w14:textId="14C2A5B4" w:rsidR="00A72DA4" w:rsidRPr="00A23A73" w:rsidRDefault="00A72DA4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16"/>
          <w:szCs w:val="16"/>
        </w:rPr>
      </w:pPr>
    </w:p>
    <w:p w14:paraId="0A5B9CAC" w14:textId="77962163" w:rsidR="00A72DA4" w:rsidRPr="00A23A73" w:rsidRDefault="00A72DA4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16"/>
          <w:szCs w:val="16"/>
        </w:rPr>
      </w:pPr>
    </w:p>
    <w:p w14:paraId="52B546DE" w14:textId="0F6C861F" w:rsidR="00A72DA4" w:rsidRPr="00A23A73" w:rsidRDefault="00A72DA4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16"/>
          <w:szCs w:val="16"/>
        </w:rPr>
      </w:pPr>
    </w:p>
    <w:p w14:paraId="51621413" w14:textId="3731C963" w:rsidR="00A72DA4" w:rsidRPr="00A23A73" w:rsidRDefault="00A72DA4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16"/>
          <w:szCs w:val="16"/>
        </w:rPr>
      </w:pPr>
    </w:p>
    <w:p w14:paraId="0C0799D5" w14:textId="1AA54311" w:rsidR="00A72DA4" w:rsidRPr="00A23A73" w:rsidRDefault="00A72DA4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16"/>
          <w:szCs w:val="16"/>
        </w:rPr>
      </w:pPr>
    </w:p>
    <w:p w14:paraId="510AAFFA" w14:textId="220DEAA1" w:rsidR="00A72DA4" w:rsidRPr="00A23A73" w:rsidRDefault="00A72DA4" w:rsidP="00361117">
      <w:pPr>
        <w:spacing w:after="0" w:line="360" w:lineRule="auto"/>
        <w:jc w:val="both"/>
        <w:rPr>
          <w:rFonts w:ascii="Open Sans" w:hAnsi="Open Sans"/>
          <w:color w:val="000000" w:themeColor="text1"/>
          <w:sz w:val="16"/>
          <w:szCs w:val="16"/>
        </w:rPr>
      </w:pPr>
    </w:p>
    <w:p w14:paraId="50247B41" w14:textId="69BAFD5F" w:rsidR="00A72DA4" w:rsidRPr="00A23A73" w:rsidRDefault="00A72DA4" w:rsidP="00A72DA4">
      <w:pPr>
        <w:spacing w:after="0" w:line="360" w:lineRule="auto"/>
        <w:jc w:val="both"/>
        <w:rPr>
          <w:rFonts w:ascii="Open Sans" w:hAnsi="Open Sans"/>
          <w:i/>
          <w:iCs/>
          <w:color w:val="000000" w:themeColor="text1"/>
          <w:sz w:val="16"/>
          <w:szCs w:val="16"/>
          <w:u w:color="244061"/>
        </w:rPr>
      </w:pPr>
    </w:p>
    <w:p w14:paraId="4057880B" w14:textId="77777777" w:rsidR="00A72DA4" w:rsidRPr="00A23A73" w:rsidRDefault="00A72DA4" w:rsidP="00A72DA4">
      <w:pPr>
        <w:jc w:val="center"/>
        <w:rPr>
          <w:rFonts w:ascii="Open Sans" w:hAnsi="Open Sans"/>
          <w:color w:val="000000" w:themeColor="text1"/>
          <w:sz w:val="16"/>
          <w:szCs w:val="16"/>
        </w:rPr>
      </w:pPr>
    </w:p>
    <w:sectPr w:rsidR="00A72DA4" w:rsidRPr="00A23A73" w:rsidSect="00BE62B1">
      <w:headerReference w:type="default" r:id="rId12"/>
      <w:footerReference w:type="default" r:id="rId13"/>
      <w:pgSz w:w="11906" w:h="16838" w:code="9"/>
      <w:pgMar w:top="1417" w:right="1134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0991" w14:textId="77777777" w:rsidR="00A56B21" w:rsidRDefault="00A56B21">
      <w:pPr>
        <w:spacing w:after="0" w:line="240" w:lineRule="auto"/>
      </w:pPr>
      <w:r>
        <w:separator/>
      </w:r>
    </w:p>
  </w:endnote>
  <w:endnote w:type="continuationSeparator" w:id="0">
    <w:p w14:paraId="007D539E" w14:textId="77777777" w:rsidR="00A56B21" w:rsidRDefault="00A5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2415" w14:textId="77777777" w:rsidR="00A72DA4" w:rsidRDefault="00A72DA4" w:rsidP="00A72DA4">
    <w:pPr>
      <w:spacing w:after="0" w:line="360" w:lineRule="auto"/>
      <w:jc w:val="both"/>
      <w:rPr>
        <w:rFonts w:ascii="Open Sans" w:hAnsi="Open Sans"/>
        <w:sz w:val="16"/>
        <w:szCs w:val="16"/>
      </w:rPr>
    </w:pPr>
  </w:p>
  <w:p w14:paraId="575DF86B" w14:textId="77777777" w:rsidR="00A72DA4" w:rsidRDefault="00A72DA4" w:rsidP="00A72DA4">
    <w:pPr>
      <w:spacing w:after="0" w:line="360" w:lineRule="auto"/>
      <w:jc w:val="both"/>
      <w:rPr>
        <w:rFonts w:ascii="Open Sans" w:hAnsi="Open Sans"/>
        <w:color w:val="244061"/>
        <w:sz w:val="20"/>
        <w:szCs w:val="20"/>
        <w:u w:color="244061"/>
      </w:rPr>
    </w:pPr>
    <w:r>
      <w:rPr>
        <w:rFonts w:ascii="Open Sans" w:hAnsi="Open Sans"/>
        <w:noProof/>
        <w:color w:val="244061"/>
        <w:u w:color="244061"/>
      </w:rPr>
      <w:drawing>
        <wp:anchor distT="0" distB="0" distL="114300" distR="114300" simplePos="0" relativeHeight="251659264" behindDoc="0" locked="0" layoutInCell="1" allowOverlap="1" wp14:anchorId="50E97734" wp14:editId="129CC4D4">
          <wp:simplePos x="0" y="0"/>
          <wp:positionH relativeFrom="margin">
            <wp:align>left</wp:align>
          </wp:positionH>
          <wp:positionV relativeFrom="paragraph">
            <wp:posOffset>73775</wp:posOffset>
          </wp:positionV>
          <wp:extent cx="1005840" cy="614680"/>
          <wp:effectExtent l="0" t="0" r="3810" b="0"/>
          <wp:wrapThrough wrapText="bothSides">
            <wp:wrapPolygon edited="0">
              <wp:start x="2455" y="0"/>
              <wp:lineTo x="0" y="4017"/>
              <wp:lineTo x="0" y="16736"/>
              <wp:lineTo x="2455" y="20752"/>
              <wp:lineTo x="21273" y="20752"/>
              <wp:lineTo x="21273" y="0"/>
              <wp:lineTo x="2455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22" cy="633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1002F4" w14:textId="77777777" w:rsidR="00A72DA4" w:rsidRDefault="00A72DA4" w:rsidP="00A72DA4">
    <w:pPr>
      <w:spacing w:after="0" w:line="360" w:lineRule="auto"/>
      <w:jc w:val="both"/>
      <w:rPr>
        <w:rFonts w:ascii="Open Sans" w:hAnsi="Open Sans"/>
        <w:color w:val="244061"/>
        <w:sz w:val="20"/>
        <w:szCs w:val="20"/>
        <w:u w:color="244061"/>
      </w:rPr>
    </w:pPr>
  </w:p>
  <w:p w14:paraId="6B60E8C4" w14:textId="77777777" w:rsidR="00A72DA4" w:rsidRDefault="00A72DA4" w:rsidP="00A72DA4">
    <w:pPr>
      <w:spacing w:after="0" w:line="360" w:lineRule="auto"/>
      <w:jc w:val="both"/>
      <w:rPr>
        <w:rFonts w:ascii="Open Sans" w:hAnsi="Open Sans"/>
        <w:color w:val="244061"/>
        <w:sz w:val="20"/>
        <w:szCs w:val="20"/>
        <w:u w:color="244061"/>
      </w:rPr>
    </w:pPr>
  </w:p>
  <w:p w14:paraId="3D7B784A" w14:textId="7E5A938A" w:rsidR="00A72DA4" w:rsidRPr="00EE0116" w:rsidRDefault="00A72DA4" w:rsidP="00A72DA4">
    <w:pPr>
      <w:spacing w:after="0" w:line="360" w:lineRule="auto"/>
      <w:jc w:val="both"/>
      <w:rPr>
        <w:rFonts w:ascii="Open Sans" w:hAnsi="Open Sans" w:cs="Open Sans"/>
        <w:i/>
        <w:iCs/>
        <w:color w:val="000000" w:themeColor="text1"/>
        <w:sz w:val="16"/>
        <w:szCs w:val="16"/>
        <w:u w:color="244061"/>
      </w:rPr>
    </w:pPr>
    <w:r w:rsidRPr="00EE0116">
      <w:rPr>
        <w:rFonts w:ascii="Open Sans" w:hAnsi="Open Sans" w:cs="Open Sans"/>
        <w:i/>
        <w:iCs/>
        <w:color w:val="000000" w:themeColor="text1"/>
        <w:sz w:val="16"/>
        <w:szCs w:val="16"/>
        <w:u w:color="244061"/>
      </w:rPr>
      <w:t xml:space="preserve">22HBG </w:t>
    </w:r>
    <w:r w:rsidR="000A576B">
      <w:rPr>
        <w:rFonts w:ascii="Open Sans" w:hAnsi="Open Sans" w:cs="Open Sans"/>
        <w:i/>
        <w:iCs/>
        <w:color w:val="000000" w:themeColor="text1"/>
        <w:sz w:val="16"/>
        <w:szCs w:val="16"/>
        <w:u w:color="244061"/>
      </w:rPr>
      <w:t>S</w:t>
    </w:r>
    <w:r w:rsidRPr="00EE0116">
      <w:rPr>
        <w:rFonts w:ascii="Open Sans" w:hAnsi="Open Sans" w:cs="Open Sans"/>
        <w:i/>
        <w:iCs/>
        <w:color w:val="000000" w:themeColor="text1"/>
        <w:sz w:val="16"/>
        <w:szCs w:val="16"/>
        <w:u w:color="244061"/>
      </w:rPr>
      <w:t>.r.l. ha un Sistema di Gestione per la Qualità certificato da Kiwa Cermet Italia S.p.a. secondo la norma ISO 9001:2015</w:t>
    </w:r>
  </w:p>
  <w:p w14:paraId="630D9B1A" w14:textId="7BDD4144" w:rsidR="00A72DA4" w:rsidRPr="00A72DA4" w:rsidRDefault="00A72DA4" w:rsidP="00A72DA4">
    <w:pPr>
      <w:spacing w:after="0" w:line="360" w:lineRule="auto"/>
      <w:rPr>
        <w:rFonts w:ascii="Open Sans" w:hAnsi="Open Sans" w:cs="Open Sans"/>
        <w:i/>
        <w:iCs/>
        <w:sz w:val="16"/>
        <w:szCs w:val="16"/>
      </w:rPr>
    </w:pPr>
    <w:r w:rsidRPr="00A72DA4">
      <w:rPr>
        <w:rFonts w:ascii="Open Sans" w:hAnsi="Open Sans" w:cs="Open Sans"/>
        <w:i/>
        <w:iCs/>
        <w:sz w:val="16"/>
        <w:szCs w:val="16"/>
      </w:rPr>
      <w:t>DOCHBG14</w:t>
    </w:r>
    <w:r w:rsidRPr="00A72DA4">
      <w:rPr>
        <w:rFonts w:ascii="Open Sans" w:hAnsi="Open Sans" w:cs="Open Sans"/>
        <w:b/>
        <w:bCs/>
        <w:i/>
        <w:iCs/>
        <w:sz w:val="16"/>
        <w:szCs w:val="16"/>
      </w:rPr>
      <w:t xml:space="preserve"> - </w:t>
    </w:r>
    <w:r w:rsidRPr="00A72DA4">
      <w:rPr>
        <w:rFonts w:ascii="Open Sans" w:hAnsi="Open Sans" w:cs="Open Sans"/>
        <w:i/>
        <w:iCs/>
        <w:sz w:val="16"/>
        <w:szCs w:val="16"/>
      </w:rPr>
      <w:t>R</w:t>
    </w:r>
    <w:r w:rsidR="000A576B">
      <w:rPr>
        <w:rFonts w:ascii="Open Sans" w:hAnsi="Open Sans" w:cs="Open Sans"/>
        <w:i/>
        <w:iCs/>
        <w:sz w:val="16"/>
        <w:szCs w:val="16"/>
      </w:rPr>
      <w:t>ev</w:t>
    </w:r>
    <w:r w:rsidRPr="00A72DA4">
      <w:rPr>
        <w:rFonts w:ascii="Open Sans" w:hAnsi="Open Sans" w:cs="Open Sans"/>
        <w:i/>
        <w:iCs/>
        <w:sz w:val="16"/>
        <w:szCs w:val="16"/>
      </w:rPr>
      <w:t>.0</w:t>
    </w:r>
    <w:r w:rsidR="008776C6">
      <w:rPr>
        <w:rFonts w:ascii="Open Sans" w:hAnsi="Open Sans" w:cs="Open Sans"/>
        <w:i/>
        <w:iCs/>
        <w:sz w:val="16"/>
        <w:szCs w:val="16"/>
      </w:rPr>
      <w:t>3</w:t>
    </w:r>
    <w:r w:rsidRPr="00A72DA4">
      <w:rPr>
        <w:rFonts w:ascii="Open Sans" w:hAnsi="Open Sans" w:cs="Open Sans"/>
        <w:i/>
        <w:iCs/>
        <w:sz w:val="16"/>
        <w:szCs w:val="16"/>
      </w:rPr>
      <w:t xml:space="preserve"> del </w:t>
    </w:r>
    <w:r w:rsidR="008776C6">
      <w:rPr>
        <w:rFonts w:ascii="Open Sans" w:hAnsi="Open Sans" w:cs="Open Sans"/>
        <w:i/>
        <w:iCs/>
        <w:sz w:val="16"/>
        <w:szCs w:val="16"/>
      </w:rPr>
      <w:t>01</w:t>
    </w:r>
    <w:r w:rsidRPr="00A72DA4">
      <w:rPr>
        <w:rFonts w:ascii="Open Sans" w:hAnsi="Open Sans" w:cs="Open Sans"/>
        <w:i/>
        <w:iCs/>
        <w:sz w:val="16"/>
        <w:szCs w:val="16"/>
      </w:rPr>
      <w:t>/</w:t>
    </w:r>
    <w:r w:rsidR="00821E09">
      <w:rPr>
        <w:rFonts w:ascii="Open Sans" w:hAnsi="Open Sans" w:cs="Open Sans"/>
        <w:i/>
        <w:iCs/>
        <w:sz w:val="16"/>
        <w:szCs w:val="16"/>
      </w:rPr>
      <w:t>0</w:t>
    </w:r>
    <w:r w:rsidR="008776C6">
      <w:rPr>
        <w:rFonts w:ascii="Open Sans" w:hAnsi="Open Sans" w:cs="Open Sans"/>
        <w:i/>
        <w:iCs/>
        <w:sz w:val="16"/>
        <w:szCs w:val="16"/>
      </w:rPr>
      <w:t>1</w:t>
    </w:r>
    <w:r w:rsidRPr="00A72DA4">
      <w:rPr>
        <w:rFonts w:ascii="Open Sans" w:hAnsi="Open Sans" w:cs="Open Sans"/>
        <w:i/>
        <w:iCs/>
        <w:sz w:val="16"/>
        <w:szCs w:val="16"/>
      </w:rPr>
      <w:t>/202</w:t>
    </w:r>
    <w:r w:rsidR="008776C6">
      <w:rPr>
        <w:rFonts w:ascii="Open Sans" w:hAnsi="Open Sans" w:cs="Open Sans"/>
        <w:i/>
        <w:iCs/>
        <w:sz w:val="16"/>
        <w:szCs w:val="16"/>
      </w:rPr>
      <w:t xml:space="preserve">6 </w:t>
    </w:r>
    <w:r w:rsidR="00DC5AA1">
      <w:rPr>
        <w:rFonts w:ascii="Open Sans" w:hAnsi="Open Sans" w:cs="Open Sans"/>
        <w:i/>
        <w:iCs/>
        <w:sz w:val="16"/>
        <w:szCs w:val="16"/>
      </w:rPr>
      <w:t>- Agg.</w:t>
    </w:r>
    <w:r w:rsidR="00CF67AB">
      <w:rPr>
        <w:rFonts w:ascii="Open Sans" w:hAnsi="Open Sans" w:cs="Open Sans"/>
        <w:i/>
        <w:iCs/>
        <w:sz w:val="16"/>
        <w:szCs w:val="16"/>
      </w:rPr>
      <w:t>a</w:t>
    </w:r>
    <w:r w:rsidR="00DC5AA1">
      <w:rPr>
        <w:rFonts w:ascii="Open Sans" w:hAnsi="Open Sans" w:cs="Open Sans"/>
        <w:i/>
        <w:iCs/>
        <w:sz w:val="16"/>
        <w:szCs w:val="16"/>
      </w:rPr>
      <w:t>l 0</w:t>
    </w:r>
    <w:r w:rsidR="00CF67AB">
      <w:rPr>
        <w:rFonts w:ascii="Open Sans" w:hAnsi="Open Sans" w:cs="Open Sans"/>
        <w:i/>
        <w:iCs/>
        <w:sz w:val="16"/>
        <w:szCs w:val="16"/>
      </w:rPr>
      <w:t>1</w:t>
    </w:r>
    <w:r w:rsidR="00DC5AA1">
      <w:rPr>
        <w:rFonts w:ascii="Open Sans" w:hAnsi="Open Sans" w:cs="Open Sans"/>
        <w:i/>
        <w:iCs/>
        <w:sz w:val="16"/>
        <w:szCs w:val="16"/>
      </w:rPr>
      <w:t>.0</w:t>
    </w:r>
    <w:r w:rsidR="008776C6">
      <w:rPr>
        <w:rFonts w:ascii="Open Sans" w:hAnsi="Open Sans" w:cs="Open Sans"/>
        <w:i/>
        <w:iCs/>
        <w:sz w:val="16"/>
        <w:szCs w:val="16"/>
      </w:rPr>
      <w:t>1</w:t>
    </w:r>
    <w:r w:rsidR="00DC5AA1">
      <w:rPr>
        <w:rFonts w:ascii="Open Sans" w:hAnsi="Open Sans" w:cs="Open Sans"/>
        <w:i/>
        <w:iCs/>
        <w:sz w:val="16"/>
        <w:szCs w:val="16"/>
      </w:rPr>
      <w:t>.202</w:t>
    </w:r>
    <w:r w:rsidR="008776C6">
      <w:rPr>
        <w:rFonts w:ascii="Open Sans" w:hAnsi="Open Sans" w:cs="Open Sans"/>
        <w:i/>
        <w:i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DAFA" w14:textId="77777777" w:rsidR="00A56B21" w:rsidRDefault="00A56B21">
      <w:pPr>
        <w:spacing w:after="0" w:line="240" w:lineRule="auto"/>
      </w:pPr>
      <w:r>
        <w:separator/>
      </w:r>
    </w:p>
  </w:footnote>
  <w:footnote w:type="continuationSeparator" w:id="0">
    <w:p w14:paraId="09B8B829" w14:textId="77777777" w:rsidR="00A56B21" w:rsidRDefault="00A5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B8F4" w14:textId="6DA6A292" w:rsidR="00361117" w:rsidRDefault="005D19BD" w:rsidP="00CF67AB">
    <w:pPr>
      <w:pStyle w:val="Pidipagina"/>
      <w:tabs>
        <w:tab w:val="left" w:pos="3173"/>
      </w:tabs>
      <w:jc w:val="center"/>
      <w:rPr>
        <w:rFonts w:ascii="Open Sans" w:hAnsi="Open Sans"/>
        <w:b/>
        <w:bCs/>
        <w:sz w:val="20"/>
        <w:szCs w:val="20"/>
      </w:rPr>
    </w:pPr>
    <w:r>
      <w:rPr>
        <w:noProof/>
      </w:rPr>
      <w:drawing>
        <wp:inline distT="0" distB="0" distL="0" distR="0" wp14:anchorId="3C83D38F" wp14:editId="2857F4A2">
          <wp:extent cx="1287432" cy="375363"/>
          <wp:effectExtent l="0" t="0" r="0" b="0"/>
          <wp:docPr id="1073741825" name="officeArt object" descr="Immagin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1" descr="Immagin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432" cy="3753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 w:rsidR="00CF67AB">
      <w:tab/>
    </w:r>
    <w:r>
      <w:rPr>
        <w:rFonts w:ascii="Open Sans" w:hAnsi="Open Sans"/>
        <w:b/>
        <w:bCs/>
      </w:rPr>
      <w:t>POLITICA PER LA QUALITÀ</w:t>
    </w:r>
    <w:r>
      <w:rPr>
        <w:rFonts w:ascii="Open Sans" w:hAnsi="Open Sans"/>
        <w:b/>
        <w:bCs/>
      </w:rPr>
      <w:tab/>
    </w:r>
  </w:p>
  <w:p w14:paraId="3A44B7D5" w14:textId="794D3487" w:rsidR="00361117" w:rsidRDefault="00361117" w:rsidP="00361117">
    <w:pPr>
      <w:pStyle w:val="Pidipagina"/>
      <w:jc w:val="center"/>
      <w:rPr>
        <w:rFonts w:ascii="Open Sans" w:hAnsi="Open Sans"/>
        <w:b/>
        <w:bCs/>
        <w:sz w:val="20"/>
        <w:szCs w:val="20"/>
      </w:rPr>
    </w:pPr>
  </w:p>
  <w:p w14:paraId="21E50A31" w14:textId="77777777" w:rsidR="00361117" w:rsidRPr="00862B6A" w:rsidRDefault="00361117" w:rsidP="00361117">
    <w:pPr>
      <w:pStyle w:val="Pidipagina"/>
      <w:jc w:val="center"/>
      <w:rPr>
        <w:sz w:val="16"/>
        <w:szCs w:val="16"/>
      </w:rPr>
    </w:pPr>
  </w:p>
  <w:p w14:paraId="132D6CFF" w14:textId="43BC0FF2" w:rsidR="008E11D9" w:rsidRPr="00862B6A" w:rsidRDefault="008E11D9">
    <w:pPr>
      <w:pStyle w:val="Intestazione"/>
      <w:tabs>
        <w:tab w:val="clear" w:pos="4819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160BD"/>
    <w:multiLevelType w:val="hybridMultilevel"/>
    <w:tmpl w:val="F0907DFE"/>
    <w:styleLink w:val="Stileimportato1"/>
    <w:lvl w:ilvl="0" w:tplc="148801CE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D8AFD0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58DC9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887710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8CC90A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2ECADC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0A58CC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84094A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EE512E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7A07674"/>
    <w:multiLevelType w:val="hybridMultilevel"/>
    <w:tmpl w:val="F0907DFE"/>
    <w:numStyleLink w:val="Stileimportato1"/>
  </w:abstractNum>
  <w:num w:numId="1" w16cid:durableId="1854686513">
    <w:abstractNumId w:val="0"/>
  </w:num>
  <w:num w:numId="2" w16cid:durableId="103542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D9"/>
    <w:rsid w:val="00010396"/>
    <w:rsid w:val="00072F0A"/>
    <w:rsid w:val="000A1F72"/>
    <w:rsid w:val="000A576B"/>
    <w:rsid w:val="000D59A7"/>
    <w:rsid w:val="00157159"/>
    <w:rsid w:val="00181378"/>
    <w:rsid w:val="00194823"/>
    <w:rsid w:val="001B0BB6"/>
    <w:rsid w:val="001D053E"/>
    <w:rsid w:val="001F2F67"/>
    <w:rsid w:val="001F32EA"/>
    <w:rsid w:val="002057ED"/>
    <w:rsid w:val="00282AE0"/>
    <w:rsid w:val="002A65EC"/>
    <w:rsid w:val="002F328E"/>
    <w:rsid w:val="00311072"/>
    <w:rsid w:val="00334AAB"/>
    <w:rsid w:val="00361117"/>
    <w:rsid w:val="00365971"/>
    <w:rsid w:val="004439F0"/>
    <w:rsid w:val="00446ED3"/>
    <w:rsid w:val="0049050A"/>
    <w:rsid w:val="004E5F4C"/>
    <w:rsid w:val="005D19BD"/>
    <w:rsid w:val="006105BC"/>
    <w:rsid w:val="006D04A4"/>
    <w:rsid w:val="006D0DC6"/>
    <w:rsid w:val="006E75DC"/>
    <w:rsid w:val="007841E6"/>
    <w:rsid w:val="0080125E"/>
    <w:rsid w:val="008101FB"/>
    <w:rsid w:val="00821E09"/>
    <w:rsid w:val="00862B6A"/>
    <w:rsid w:val="008776C6"/>
    <w:rsid w:val="008B5018"/>
    <w:rsid w:val="008E11D9"/>
    <w:rsid w:val="009776C0"/>
    <w:rsid w:val="009A38C4"/>
    <w:rsid w:val="00A23A73"/>
    <w:rsid w:val="00A46A78"/>
    <w:rsid w:val="00A56B21"/>
    <w:rsid w:val="00A72DA4"/>
    <w:rsid w:val="00AD28D3"/>
    <w:rsid w:val="00AF39EF"/>
    <w:rsid w:val="00BE62B1"/>
    <w:rsid w:val="00CB3983"/>
    <w:rsid w:val="00CB7ED1"/>
    <w:rsid w:val="00CF67AB"/>
    <w:rsid w:val="00DC5AA1"/>
    <w:rsid w:val="00DE4B1E"/>
    <w:rsid w:val="00EE0116"/>
    <w:rsid w:val="00EF0643"/>
    <w:rsid w:val="00F25D48"/>
    <w:rsid w:val="00F42C6E"/>
    <w:rsid w:val="00F7662A"/>
    <w:rsid w:val="00F875CA"/>
    <w:rsid w:val="00FA21CF"/>
    <w:rsid w:val="00FA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46EF3"/>
  <w15:docId w15:val="{BA350D21-BF67-425A-AF4C-663797CB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u w:color="000000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Corpotesto">
    <w:name w:val="Body Text"/>
    <w:pPr>
      <w:widowControl w:val="0"/>
    </w:pPr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A42B282D099448B9C8B89FD53EF4E1" ma:contentTypeVersion="2" ma:contentTypeDescription="Creare un nuovo documento." ma:contentTypeScope="" ma:versionID="9811190f1d47ffa23c06eb5be73bc0d8">
  <xsd:schema xmlns:xsd="http://www.w3.org/2001/XMLSchema" xmlns:xs="http://www.w3.org/2001/XMLSchema" xmlns:p="http://schemas.microsoft.com/office/2006/metadata/properties" xmlns:ns2="dc286d5a-c87b-4a36-9eef-b361245e263e" targetNamespace="http://schemas.microsoft.com/office/2006/metadata/properties" ma:root="true" ma:fieldsID="8aa161b7fd834ee481506da5d0a2f5ab" ns2:_="">
    <xsd:import namespace="dc286d5a-c87b-4a36-9eef-b361245e2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6d5a-c87b-4a36-9eef-b361245e2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0925E-8E4C-4D68-83C7-DA835EC3B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55BCF-5762-4942-A1E7-391596E7EE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B6E47-DDBF-46EA-BFFA-965794E77B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9AD2D1-E2A6-4F24-9061-633F26C1F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86d5a-c87b-4a36-9eef-b361245e2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Tobia Trabanelli</cp:lastModifiedBy>
  <cp:revision>30</cp:revision>
  <cp:lastPrinted>2021-05-27T13:03:00Z</cp:lastPrinted>
  <dcterms:created xsi:type="dcterms:W3CDTF">2020-12-12T15:37:00Z</dcterms:created>
  <dcterms:modified xsi:type="dcterms:W3CDTF">2026-05-20T09:29:00Z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0x01010039A42B282D099448B9C8B89FD53EF4E1</vt:lpwstr>
  </property>
</Properties>
</file>